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8A6" w:rsidRPr="00BA157A" w:rsidRDefault="00B818A6" w:rsidP="00B8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371"/>
        </w:tabs>
        <w:spacing w:after="0" w:line="240" w:lineRule="auto"/>
        <w:jc w:val="both"/>
        <w:rPr>
          <w:rFonts w:ascii="Gadugi" w:eastAsia="Times New Roman" w:hAnsi="Gadugi" w:cs="Times New Roman"/>
          <w:b/>
          <w:sz w:val="22"/>
          <w:lang w:eastAsia="it-IT"/>
        </w:rPr>
      </w:pPr>
      <w:r w:rsidRPr="00BA157A">
        <w:rPr>
          <w:rFonts w:ascii="Gadugi" w:eastAsia="Times New Roman" w:hAnsi="Gadugi" w:cs="Times New Roman"/>
          <w:b/>
          <w:sz w:val="22"/>
          <w:lang w:eastAsia="it-IT"/>
        </w:rPr>
        <w:t xml:space="preserve">Avviso </w:t>
      </w:r>
      <w:r w:rsidR="00BA157A" w:rsidRPr="00BA157A">
        <w:rPr>
          <w:rFonts w:ascii="Gadugi" w:eastAsia="Times New Roman" w:hAnsi="Gadugi" w:cs="Times New Roman"/>
          <w:b/>
          <w:sz w:val="22"/>
          <w:lang w:eastAsia="it-IT"/>
        </w:rPr>
        <w:t>per la manifestazione d’interesse finalizzata all’individuazione degli operatori economici interessati alla partecipazione alla procedura per l’affidamento della fornitura di MATERIALI PER CARDIOCHIRU</w:t>
      </w:r>
      <w:r w:rsidR="006535BF">
        <w:rPr>
          <w:rFonts w:ascii="Gadugi" w:eastAsia="Times New Roman" w:hAnsi="Gadugi" w:cs="Times New Roman"/>
          <w:b/>
          <w:sz w:val="22"/>
          <w:lang w:eastAsia="it-IT"/>
        </w:rPr>
        <w:t>RGIA E CHIRURGIA VASCOLARE - ID</w:t>
      </w:r>
      <w:bookmarkStart w:id="0" w:name="_GoBack"/>
      <w:bookmarkEnd w:id="0"/>
      <w:r w:rsidR="00BA157A" w:rsidRPr="00BA157A">
        <w:rPr>
          <w:rFonts w:ascii="Gadugi" w:eastAsia="Times New Roman" w:hAnsi="Gadugi" w:cs="Times New Roman"/>
          <w:b/>
          <w:sz w:val="22"/>
          <w:lang w:eastAsia="it-IT"/>
        </w:rPr>
        <w:t>18PRE014.4</w:t>
      </w:r>
      <w:r w:rsidR="00BA157A">
        <w:rPr>
          <w:rFonts w:ascii="Gadugi" w:eastAsia="Times New Roman" w:hAnsi="Gadugi" w:cs="Times New Roman"/>
          <w:b/>
          <w:sz w:val="22"/>
          <w:lang w:eastAsia="it-IT"/>
        </w:rPr>
        <w:t xml:space="preserve"> LOTTI 5,6,7.</w:t>
      </w:r>
    </w:p>
    <w:p w:rsidR="00B818A6" w:rsidRPr="00BA157A" w:rsidRDefault="00B818A6" w:rsidP="00391B27">
      <w:pP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lang w:eastAsia="it-IT"/>
        </w:rPr>
      </w:pPr>
    </w:p>
    <w:p w:rsidR="00391B27" w:rsidRPr="00BA157A" w:rsidRDefault="00391B27" w:rsidP="00B8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lang w:eastAsia="it-IT"/>
        </w:rPr>
      </w:pPr>
      <w:r w:rsidRPr="00BA157A">
        <w:rPr>
          <w:rFonts w:ascii="Gadugi" w:eastAsia="Times New Roman" w:hAnsi="Gadugi" w:cs="Times New Roman"/>
          <w:b/>
          <w:sz w:val="22"/>
          <w:lang w:eastAsia="it-IT"/>
        </w:rPr>
        <w:t>Questionario Tecnico</w:t>
      </w:r>
    </w:p>
    <w:p w:rsidR="00391B27" w:rsidRPr="00BA157A" w:rsidRDefault="00391B27" w:rsidP="00391B27">
      <w:pP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lang w:eastAsia="it-IT"/>
        </w:rPr>
      </w:pPr>
    </w:p>
    <w:p w:rsidR="00391B27" w:rsidRPr="00BA157A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sz w:val="22"/>
          <w:lang w:eastAsia="it-IT"/>
        </w:rPr>
      </w:pPr>
      <w:r w:rsidRPr="00BA157A">
        <w:rPr>
          <w:rFonts w:ascii="Gadugi" w:eastAsia="Times New Roman" w:hAnsi="Gadugi" w:cs="Times New Roman"/>
          <w:sz w:val="22"/>
          <w:lang w:eastAsia="it-IT"/>
        </w:rPr>
        <w:t xml:space="preserve">Ragione sociale operatore </w:t>
      </w:r>
      <w:r w:rsidR="00B818A6" w:rsidRPr="00BA157A">
        <w:rPr>
          <w:rFonts w:ascii="Gadugi" w:eastAsia="Times New Roman" w:hAnsi="Gadugi" w:cs="Times New Roman"/>
          <w:sz w:val="22"/>
          <w:lang w:eastAsia="it-IT"/>
        </w:rPr>
        <w:t>economico: _____________________________________________________________</w:t>
      </w:r>
    </w:p>
    <w:p w:rsidR="00391B27" w:rsidRPr="00BA157A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sz w:val="22"/>
          <w:lang w:eastAsia="it-IT"/>
        </w:rPr>
      </w:pPr>
    </w:p>
    <w:p w:rsidR="00391B27" w:rsidRPr="00BA157A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sz w:val="22"/>
          <w:lang w:eastAsia="it-IT"/>
        </w:rPr>
      </w:pPr>
      <w:r w:rsidRPr="00BA157A">
        <w:rPr>
          <w:rFonts w:ascii="Gadugi" w:eastAsia="Times New Roman" w:hAnsi="Gadugi" w:cs="Times New Roman"/>
          <w:sz w:val="22"/>
          <w:lang w:eastAsia="it-IT"/>
        </w:rPr>
        <w:t>Nome commerciale prodotto:</w:t>
      </w:r>
      <w:r w:rsidR="00B818A6" w:rsidRPr="00BA157A">
        <w:rPr>
          <w:rFonts w:ascii="Gadugi" w:eastAsia="Times New Roman" w:hAnsi="Gadugi" w:cs="Times New Roman"/>
          <w:sz w:val="22"/>
          <w:lang w:eastAsia="it-IT"/>
        </w:rPr>
        <w:t xml:space="preserve"> _______________________________________________________________________</w:t>
      </w:r>
    </w:p>
    <w:p w:rsidR="00B818A6" w:rsidRPr="00BA157A" w:rsidRDefault="00B818A6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sz w:val="22"/>
          <w:lang w:eastAsia="it-IT"/>
        </w:rPr>
      </w:pPr>
    </w:p>
    <w:p w:rsidR="00391B27" w:rsidRPr="00BA157A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sz w:val="22"/>
          <w:lang w:eastAsia="it-IT"/>
        </w:rPr>
      </w:pPr>
      <w:r w:rsidRPr="00BA157A">
        <w:rPr>
          <w:rFonts w:ascii="Gadugi" w:eastAsia="Times New Roman" w:hAnsi="Gadugi" w:cs="Times New Roman"/>
          <w:sz w:val="22"/>
          <w:lang w:eastAsia="it-IT"/>
        </w:rPr>
        <w:t xml:space="preserve">Codice / </w:t>
      </w:r>
      <w:proofErr w:type="spellStart"/>
      <w:r w:rsidRPr="00BA157A">
        <w:rPr>
          <w:rFonts w:ascii="Gadugi" w:eastAsia="Times New Roman" w:hAnsi="Gadugi" w:cs="Times New Roman"/>
          <w:sz w:val="22"/>
          <w:lang w:eastAsia="it-IT"/>
        </w:rPr>
        <w:t>Ref</w:t>
      </w:r>
      <w:proofErr w:type="spellEnd"/>
      <w:r w:rsidRPr="00BA157A">
        <w:rPr>
          <w:rFonts w:ascii="Gadugi" w:eastAsia="Times New Roman" w:hAnsi="Gadugi" w:cs="Times New Roman"/>
          <w:sz w:val="22"/>
          <w:lang w:eastAsia="it-IT"/>
        </w:rPr>
        <w:t xml:space="preserve">. Prodotto: </w:t>
      </w:r>
      <w:r w:rsidR="00B818A6" w:rsidRPr="00BA157A">
        <w:rPr>
          <w:rFonts w:ascii="Gadugi" w:eastAsia="Times New Roman" w:hAnsi="Gadugi" w:cs="Times New Roman"/>
          <w:sz w:val="22"/>
          <w:lang w:eastAsia="it-IT"/>
        </w:rPr>
        <w:t>______________________________________________________________________________</w:t>
      </w:r>
    </w:p>
    <w:p w:rsidR="006A7BB3" w:rsidRPr="00BA157A" w:rsidRDefault="006A7BB3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sz w:val="22"/>
          <w:lang w:eastAsia="it-IT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719"/>
        <w:gridCol w:w="4103"/>
        <w:gridCol w:w="2689"/>
        <w:gridCol w:w="2265"/>
      </w:tblGrid>
      <w:tr w:rsidR="00BA157A" w:rsidRPr="00BA157A" w:rsidTr="00993AB2">
        <w:tc>
          <w:tcPr>
            <w:tcW w:w="719" w:type="dxa"/>
            <w:vAlign w:val="center"/>
          </w:tcPr>
          <w:p w:rsidR="00BA157A" w:rsidRPr="00BA157A" w:rsidRDefault="00BA157A" w:rsidP="0039708C">
            <w:pPr>
              <w:jc w:val="center"/>
              <w:rPr>
                <w:rFonts w:ascii="Gadugi" w:hAnsi="Gadugi"/>
                <w:b/>
                <w:sz w:val="20"/>
                <w:szCs w:val="20"/>
              </w:rPr>
            </w:pPr>
            <w:r w:rsidRPr="00BA157A">
              <w:rPr>
                <w:rFonts w:ascii="Gadugi" w:hAnsi="Gadugi"/>
                <w:b/>
                <w:sz w:val="20"/>
                <w:szCs w:val="20"/>
              </w:rPr>
              <w:t>Lotto</w:t>
            </w:r>
          </w:p>
        </w:tc>
        <w:tc>
          <w:tcPr>
            <w:tcW w:w="4103" w:type="dxa"/>
            <w:vAlign w:val="center"/>
          </w:tcPr>
          <w:p w:rsidR="00BA157A" w:rsidRPr="00BA157A" w:rsidRDefault="00BA157A" w:rsidP="0039708C">
            <w:pPr>
              <w:jc w:val="center"/>
              <w:rPr>
                <w:rFonts w:ascii="Gadugi" w:hAnsi="Gadugi"/>
                <w:b/>
                <w:sz w:val="20"/>
                <w:szCs w:val="20"/>
              </w:rPr>
            </w:pPr>
            <w:r w:rsidRPr="00BA157A">
              <w:rPr>
                <w:rFonts w:ascii="Gadugi" w:hAnsi="Gadugi"/>
                <w:b/>
                <w:sz w:val="20"/>
                <w:szCs w:val="20"/>
              </w:rPr>
              <w:t>Caratteristiche minime richieste</w:t>
            </w:r>
          </w:p>
        </w:tc>
        <w:tc>
          <w:tcPr>
            <w:tcW w:w="2689" w:type="dxa"/>
            <w:vAlign w:val="center"/>
          </w:tcPr>
          <w:p w:rsidR="00BA157A" w:rsidRPr="00BA157A" w:rsidRDefault="00BA157A" w:rsidP="0039708C">
            <w:pPr>
              <w:jc w:val="center"/>
              <w:rPr>
                <w:rFonts w:ascii="Gadugi" w:hAnsi="Gadugi"/>
                <w:b/>
                <w:sz w:val="20"/>
                <w:szCs w:val="20"/>
              </w:rPr>
            </w:pPr>
            <w:r w:rsidRPr="00BA157A">
              <w:rPr>
                <w:rFonts w:ascii="Gadugi" w:hAnsi="Gadugi"/>
                <w:b/>
                <w:sz w:val="20"/>
                <w:szCs w:val="20"/>
              </w:rPr>
              <w:t>Indicazioni circa il prodotto di riferimento dell’operatore economico</w:t>
            </w:r>
          </w:p>
        </w:tc>
        <w:tc>
          <w:tcPr>
            <w:tcW w:w="2265" w:type="dxa"/>
            <w:vAlign w:val="center"/>
          </w:tcPr>
          <w:p w:rsidR="00BA157A" w:rsidRPr="00BA157A" w:rsidRDefault="00BA157A" w:rsidP="0039708C">
            <w:pPr>
              <w:jc w:val="center"/>
              <w:rPr>
                <w:rFonts w:ascii="Gadugi" w:hAnsi="Gadugi"/>
                <w:b/>
                <w:sz w:val="20"/>
                <w:szCs w:val="20"/>
              </w:rPr>
            </w:pPr>
            <w:r w:rsidRPr="00BA157A">
              <w:rPr>
                <w:rFonts w:ascii="Gadugi" w:hAnsi="Gadugi"/>
                <w:b/>
                <w:sz w:val="20"/>
                <w:szCs w:val="20"/>
              </w:rPr>
              <w:t>V</w:t>
            </w:r>
            <w:r w:rsidR="0039708C">
              <w:rPr>
                <w:rFonts w:ascii="Gadugi" w:hAnsi="Gadugi"/>
                <w:b/>
                <w:sz w:val="20"/>
                <w:szCs w:val="20"/>
              </w:rPr>
              <w:t xml:space="preserve">alore presunto nel mercato di </w:t>
            </w:r>
            <w:r w:rsidRPr="00BA157A">
              <w:rPr>
                <w:rFonts w:ascii="Gadugi" w:hAnsi="Gadugi"/>
                <w:b/>
                <w:sz w:val="20"/>
                <w:szCs w:val="20"/>
              </w:rPr>
              <w:t>riferimento</w:t>
            </w:r>
          </w:p>
        </w:tc>
      </w:tr>
      <w:tr w:rsidR="00BA157A" w:rsidRPr="00BA157A" w:rsidTr="00082C9E">
        <w:tc>
          <w:tcPr>
            <w:tcW w:w="719" w:type="dxa"/>
            <w:vAlign w:val="center"/>
          </w:tcPr>
          <w:p w:rsidR="00BA157A" w:rsidRPr="00BA157A" w:rsidRDefault="00BA157A" w:rsidP="00082C9E">
            <w:pPr>
              <w:jc w:val="center"/>
              <w:rPr>
                <w:rFonts w:ascii="Gadugi" w:eastAsia="Times New Roman" w:hAnsi="Gadugi" w:cs="Times New Roman"/>
                <w:sz w:val="22"/>
                <w:lang w:eastAsia="it-IT"/>
              </w:rPr>
            </w:pPr>
            <w:r>
              <w:rPr>
                <w:rFonts w:ascii="Gadugi" w:eastAsia="Times New Roman" w:hAnsi="Gadugi" w:cs="Times New Roman"/>
                <w:sz w:val="22"/>
                <w:lang w:eastAsia="it-IT"/>
              </w:rPr>
              <w:t>5</w:t>
            </w:r>
          </w:p>
        </w:tc>
        <w:tc>
          <w:tcPr>
            <w:tcW w:w="4103" w:type="dxa"/>
          </w:tcPr>
          <w:p w:rsidR="00BA157A" w:rsidRPr="00BA157A" w:rsidRDefault="00BA157A" w:rsidP="00657656">
            <w:pPr>
              <w:jc w:val="both"/>
              <w:rPr>
                <w:rFonts w:ascii="Gadugi" w:hAnsi="Gadugi"/>
                <w:sz w:val="20"/>
                <w:szCs w:val="20"/>
              </w:rPr>
            </w:pPr>
            <w:proofErr w:type="spellStart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>Catetete</w:t>
            </w:r>
            <w:proofErr w:type="spellEnd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 xml:space="preserve"> per </w:t>
            </w:r>
            <w:proofErr w:type="spellStart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>embolectomia</w:t>
            </w:r>
            <w:proofErr w:type="spellEnd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 xml:space="preserve"> per occlusione a 2 vie, radiopaco, calibri diversi da 3 a 7F, tacche di riferimento ogni 10 cm circa su tutta la lunghezza del catetere, indicazione sul cono catetere della quantità </w:t>
            </w:r>
            <w:proofErr w:type="spellStart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>max</w:t>
            </w:r>
            <w:proofErr w:type="spellEnd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 xml:space="preserve"> di liquido per il gonfiaggio del palloncino, palloncino fissato con termosaldatura; lunghezza da 40 e da 80 cm circa.</w:t>
            </w:r>
          </w:p>
        </w:tc>
        <w:tc>
          <w:tcPr>
            <w:tcW w:w="2689" w:type="dxa"/>
          </w:tcPr>
          <w:p w:rsidR="00BA157A" w:rsidRPr="00BA157A" w:rsidRDefault="00BA157A" w:rsidP="006A7BB3">
            <w:pPr>
              <w:jc w:val="both"/>
              <w:rPr>
                <w:rFonts w:ascii="Gadugi" w:hAnsi="Gadugi"/>
                <w:sz w:val="22"/>
              </w:rPr>
            </w:pPr>
          </w:p>
        </w:tc>
        <w:tc>
          <w:tcPr>
            <w:tcW w:w="2265" w:type="dxa"/>
          </w:tcPr>
          <w:p w:rsidR="0039708C" w:rsidRPr="00625322" w:rsidRDefault="00625322" w:rsidP="00625322">
            <w:pPr>
              <w:jc w:val="center"/>
              <w:rPr>
                <w:rFonts w:ascii="Gadugi" w:hAnsi="Gadugi"/>
                <w:sz w:val="20"/>
                <w:szCs w:val="20"/>
              </w:rPr>
            </w:pPr>
            <w:r w:rsidRPr="00625322">
              <w:rPr>
                <w:rFonts w:ascii="Gadugi" w:hAnsi="Gadugi"/>
                <w:sz w:val="20"/>
                <w:szCs w:val="20"/>
              </w:rPr>
              <w:t>€/pezzo</w:t>
            </w:r>
          </w:p>
        </w:tc>
      </w:tr>
      <w:tr w:rsidR="00BA157A" w:rsidRPr="00BA157A" w:rsidTr="00082C9E">
        <w:tc>
          <w:tcPr>
            <w:tcW w:w="719" w:type="dxa"/>
            <w:vAlign w:val="center"/>
          </w:tcPr>
          <w:p w:rsidR="00BA157A" w:rsidRPr="00BA157A" w:rsidRDefault="00BA157A" w:rsidP="00082C9E">
            <w:pPr>
              <w:jc w:val="center"/>
              <w:rPr>
                <w:rFonts w:ascii="Gadugi" w:eastAsia="Times New Roman" w:hAnsi="Gadugi" w:cs="Times New Roman"/>
                <w:sz w:val="22"/>
                <w:lang w:eastAsia="it-IT"/>
              </w:rPr>
            </w:pPr>
            <w:r>
              <w:rPr>
                <w:rFonts w:ascii="Gadugi" w:eastAsia="Times New Roman" w:hAnsi="Gadugi" w:cs="Times New Roman"/>
                <w:sz w:val="22"/>
                <w:lang w:eastAsia="it-IT"/>
              </w:rPr>
              <w:t>6</w:t>
            </w:r>
          </w:p>
        </w:tc>
        <w:tc>
          <w:tcPr>
            <w:tcW w:w="4103" w:type="dxa"/>
          </w:tcPr>
          <w:p w:rsidR="00BA157A" w:rsidRPr="00BA157A" w:rsidRDefault="00BA157A" w:rsidP="00D92ABA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 xml:space="preserve">Catetere per </w:t>
            </w:r>
            <w:proofErr w:type="spellStart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>embolectomia</w:t>
            </w:r>
            <w:proofErr w:type="spellEnd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 xml:space="preserve"> ad una via in </w:t>
            </w:r>
            <w:proofErr w:type="spellStart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>pvc</w:t>
            </w:r>
            <w:proofErr w:type="spellEnd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 xml:space="preserve">, radiopaco, con marcatura ogni 10cm circa, vari calibri, lunghezza da 40 a 80 cm circa, diametro del palloncino da 4,5 a 14mm circa, attacco </w:t>
            </w:r>
            <w:proofErr w:type="spellStart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>luer</w:t>
            </w:r>
            <w:proofErr w:type="spellEnd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>lock</w:t>
            </w:r>
            <w:proofErr w:type="spellEnd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2689" w:type="dxa"/>
          </w:tcPr>
          <w:p w:rsidR="00BA157A" w:rsidRPr="00BA157A" w:rsidRDefault="00BA157A" w:rsidP="006A7BB3">
            <w:pPr>
              <w:jc w:val="both"/>
              <w:rPr>
                <w:rFonts w:ascii="Gadugi" w:hAnsi="Gadugi"/>
                <w:sz w:val="22"/>
              </w:rPr>
            </w:pPr>
          </w:p>
        </w:tc>
        <w:tc>
          <w:tcPr>
            <w:tcW w:w="2265" w:type="dxa"/>
          </w:tcPr>
          <w:p w:rsidR="00BA157A" w:rsidRPr="00625322" w:rsidRDefault="00625322" w:rsidP="00625322">
            <w:pPr>
              <w:jc w:val="center"/>
              <w:rPr>
                <w:rFonts w:ascii="Gadugi" w:hAnsi="Gadugi"/>
                <w:sz w:val="20"/>
                <w:szCs w:val="20"/>
              </w:rPr>
            </w:pPr>
            <w:r w:rsidRPr="00625322">
              <w:rPr>
                <w:rFonts w:ascii="Gadugi" w:hAnsi="Gadugi"/>
                <w:sz w:val="20"/>
                <w:szCs w:val="20"/>
              </w:rPr>
              <w:t>€/pezzo</w:t>
            </w:r>
          </w:p>
        </w:tc>
      </w:tr>
      <w:tr w:rsidR="00BA157A" w:rsidRPr="00BA157A" w:rsidTr="00082C9E">
        <w:tc>
          <w:tcPr>
            <w:tcW w:w="719" w:type="dxa"/>
            <w:vAlign w:val="center"/>
          </w:tcPr>
          <w:p w:rsidR="00BA157A" w:rsidRPr="00BA157A" w:rsidRDefault="00BA157A" w:rsidP="00082C9E">
            <w:pPr>
              <w:jc w:val="center"/>
              <w:rPr>
                <w:rFonts w:ascii="Gadugi" w:eastAsia="Times New Roman" w:hAnsi="Gadugi" w:cs="Times New Roman"/>
                <w:sz w:val="22"/>
                <w:lang w:eastAsia="it-IT"/>
              </w:rPr>
            </w:pPr>
            <w:r>
              <w:rPr>
                <w:rFonts w:ascii="Gadugi" w:eastAsia="Times New Roman" w:hAnsi="Gadugi" w:cs="Times New Roman"/>
                <w:sz w:val="22"/>
                <w:lang w:eastAsia="it-IT"/>
              </w:rPr>
              <w:t>7</w:t>
            </w:r>
          </w:p>
        </w:tc>
        <w:tc>
          <w:tcPr>
            <w:tcW w:w="4103" w:type="dxa"/>
          </w:tcPr>
          <w:p w:rsidR="00BA157A" w:rsidRPr="00BA157A" w:rsidRDefault="00BA157A" w:rsidP="00657656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 xml:space="preserve">Catetere </w:t>
            </w:r>
            <w:proofErr w:type="spellStart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>fogarty</w:t>
            </w:r>
            <w:proofErr w:type="spellEnd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 xml:space="preserve"> per </w:t>
            </w:r>
            <w:proofErr w:type="spellStart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>embolectomia</w:t>
            </w:r>
            <w:proofErr w:type="spellEnd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 xml:space="preserve">- occlusione a due vie con possibilità di introduzione su guida radiopaca "tecnica over the </w:t>
            </w:r>
            <w:proofErr w:type="spellStart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>wire</w:t>
            </w:r>
            <w:proofErr w:type="spellEnd"/>
            <w:r w:rsidRPr="00BA157A">
              <w:rPr>
                <w:rFonts w:ascii="Gadugi" w:eastAsia="Times New Roman" w:hAnsi="Gadugi" w:cs="Times New Roman"/>
                <w:sz w:val="20"/>
                <w:szCs w:val="20"/>
                <w:lang w:eastAsia="it-IT"/>
              </w:rPr>
              <w:t>", misure da 3 a 7 F, lunghezza 40 e 80 cm.</w:t>
            </w:r>
          </w:p>
        </w:tc>
        <w:tc>
          <w:tcPr>
            <w:tcW w:w="2689" w:type="dxa"/>
          </w:tcPr>
          <w:p w:rsidR="00BA157A" w:rsidRPr="00BA157A" w:rsidRDefault="00BA157A" w:rsidP="006A7BB3">
            <w:pPr>
              <w:jc w:val="both"/>
              <w:rPr>
                <w:rFonts w:ascii="Gadugi" w:hAnsi="Gadugi"/>
                <w:sz w:val="22"/>
              </w:rPr>
            </w:pPr>
          </w:p>
        </w:tc>
        <w:tc>
          <w:tcPr>
            <w:tcW w:w="2265" w:type="dxa"/>
          </w:tcPr>
          <w:p w:rsidR="00BA157A" w:rsidRPr="00625322" w:rsidRDefault="00625322" w:rsidP="00625322">
            <w:pPr>
              <w:jc w:val="center"/>
              <w:rPr>
                <w:rFonts w:ascii="Gadugi" w:hAnsi="Gadugi"/>
                <w:sz w:val="20"/>
                <w:szCs w:val="20"/>
              </w:rPr>
            </w:pPr>
            <w:r w:rsidRPr="00625322">
              <w:rPr>
                <w:rFonts w:ascii="Gadugi" w:hAnsi="Gadugi"/>
                <w:sz w:val="20"/>
                <w:szCs w:val="20"/>
              </w:rPr>
              <w:t>€/pezzo</w:t>
            </w:r>
          </w:p>
        </w:tc>
      </w:tr>
      <w:tr w:rsidR="00BA157A" w:rsidRPr="00BA157A" w:rsidTr="00993AB2">
        <w:tc>
          <w:tcPr>
            <w:tcW w:w="719" w:type="dxa"/>
            <w:shd w:val="clear" w:color="auto" w:fill="BFBFBF" w:themeFill="background1" w:themeFillShade="BF"/>
          </w:tcPr>
          <w:p w:rsidR="00BA157A" w:rsidRPr="00BA157A" w:rsidRDefault="00BA157A" w:rsidP="006A7BB3">
            <w:pPr>
              <w:jc w:val="both"/>
              <w:rPr>
                <w:rFonts w:ascii="Gadugi" w:hAnsi="Gadugi"/>
                <w:sz w:val="22"/>
              </w:rPr>
            </w:pPr>
          </w:p>
        </w:tc>
        <w:tc>
          <w:tcPr>
            <w:tcW w:w="4103" w:type="dxa"/>
            <w:shd w:val="clear" w:color="auto" w:fill="BFBFBF" w:themeFill="background1" w:themeFillShade="BF"/>
          </w:tcPr>
          <w:p w:rsidR="00BA157A" w:rsidRPr="00BA157A" w:rsidRDefault="00BA157A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2689" w:type="dxa"/>
            <w:shd w:val="clear" w:color="auto" w:fill="BFBFBF" w:themeFill="background1" w:themeFillShade="BF"/>
          </w:tcPr>
          <w:p w:rsidR="00BA157A" w:rsidRPr="00BA157A" w:rsidRDefault="00BA157A" w:rsidP="006A7BB3">
            <w:pPr>
              <w:jc w:val="both"/>
              <w:rPr>
                <w:rFonts w:ascii="Gadugi" w:hAnsi="Gadugi"/>
                <w:sz w:val="22"/>
              </w:rPr>
            </w:pPr>
          </w:p>
        </w:tc>
        <w:tc>
          <w:tcPr>
            <w:tcW w:w="2265" w:type="dxa"/>
            <w:shd w:val="clear" w:color="auto" w:fill="BFBFBF" w:themeFill="background1" w:themeFillShade="BF"/>
          </w:tcPr>
          <w:p w:rsidR="00BA157A" w:rsidRPr="00BA157A" w:rsidRDefault="00BA157A" w:rsidP="006A7BB3">
            <w:pPr>
              <w:jc w:val="both"/>
              <w:rPr>
                <w:rFonts w:ascii="Gadugi" w:hAnsi="Gadugi"/>
                <w:sz w:val="22"/>
              </w:rPr>
            </w:pPr>
          </w:p>
        </w:tc>
      </w:tr>
      <w:tr w:rsidR="00993AB2" w:rsidRPr="00BA157A" w:rsidTr="00AF729E">
        <w:tc>
          <w:tcPr>
            <w:tcW w:w="9776" w:type="dxa"/>
            <w:gridSpan w:val="4"/>
          </w:tcPr>
          <w:p w:rsidR="00993AB2" w:rsidRPr="00BA157A" w:rsidRDefault="00993AB2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BA157A">
              <w:rPr>
                <w:rFonts w:ascii="Gadugi" w:hAnsi="Gadugi"/>
                <w:sz w:val="20"/>
                <w:szCs w:val="20"/>
              </w:rPr>
              <w:t xml:space="preserve">Si precisa che per tutte le caratteristiche indispensabili indicate nel presente avviso è ammesso il principio di equivalenza ai sensi dell’art. 68 </w:t>
            </w:r>
            <w:proofErr w:type="spellStart"/>
            <w:proofErr w:type="gramStart"/>
            <w:r w:rsidRPr="00BA157A">
              <w:rPr>
                <w:rFonts w:ascii="Gadugi" w:hAnsi="Gadugi"/>
                <w:sz w:val="20"/>
                <w:szCs w:val="20"/>
              </w:rPr>
              <w:t>D.Lgs</w:t>
            </w:r>
            <w:proofErr w:type="gramEnd"/>
            <w:r w:rsidRPr="00BA157A">
              <w:rPr>
                <w:rFonts w:ascii="Gadugi" w:hAnsi="Gadugi"/>
                <w:sz w:val="20"/>
                <w:szCs w:val="20"/>
              </w:rPr>
              <w:t>.</w:t>
            </w:r>
            <w:proofErr w:type="spellEnd"/>
            <w:r w:rsidRPr="00BA157A">
              <w:rPr>
                <w:rFonts w:ascii="Gadugi" w:hAnsi="Gadugi"/>
                <w:sz w:val="20"/>
                <w:szCs w:val="20"/>
              </w:rPr>
              <w:t xml:space="preserve"> 50/2016. </w:t>
            </w:r>
          </w:p>
          <w:p w:rsidR="00993AB2" w:rsidRPr="00BA157A" w:rsidRDefault="00993AB2" w:rsidP="006A7BB3">
            <w:pPr>
              <w:jc w:val="both"/>
              <w:rPr>
                <w:rFonts w:ascii="Gadugi" w:hAnsi="Gadugi"/>
                <w:sz w:val="22"/>
              </w:rPr>
            </w:pPr>
            <w:r w:rsidRPr="00BA157A">
              <w:rPr>
                <w:rFonts w:ascii="Gadugi" w:hAnsi="Gadugi"/>
                <w:sz w:val="20"/>
                <w:szCs w:val="20"/>
              </w:rPr>
              <w:t>Sarà pertanto onere dell’operatore economico la dimostrazione dell’equivalenza dei prodotti offerti ai fini della verifica di corrispondenza alle caratteristiche di cui sopra.</w:t>
            </w:r>
          </w:p>
        </w:tc>
      </w:tr>
    </w:tbl>
    <w:tbl>
      <w:tblPr>
        <w:tblW w:w="97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8"/>
        <w:gridCol w:w="4208"/>
      </w:tblGrid>
      <w:tr w:rsidR="00F25B1D" w:rsidRPr="00BA157A" w:rsidTr="00542F95">
        <w:trPr>
          <w:trHeight w:val="367"/>
        </w:trPr>
        <w:tc>
          <w:tcPr>
            <w:tcW w:w="5508" w:type="dxa"/>
            <w:hideMark/>
          </w:tcPr>
          <w:p w:rsidR="00DB7DEE" w:rsidRPr="00BA157A" w:rsidRDefault="00DB7DEE">
            <w:pPr>
              <w:spacing w:line="240" w:lineRule="auto"/>
              <w:rPr>
                <w:rFonts w:ascii="Gadugi" w:hAnsi="Gadugi" w:cs="Tahoma"/>
                <w:caps/>
                <w:sz w:val="22"/>
              </w:rPr>
            </w:pPr>
          </w:p>
          <w:p w:rsidR="00F25B1D" w:rsidRDefault="00F25B1D">
            <w:pPr>
              <w:spacing w:line="240" w:lineRule="auto"/>
              <w:rPr>
                <w:rFonts w:ascii="Gadugi" w:hAnsi="Gadugi" w:cs="Tahoma"/>
                <w:caps/>
                <w:sz w:val="22"/>
              </w:rPr>
            </w:pPr>
            <w:r w:rsidRPr="00BA157A">
              <w:rPr>
                <w:rFonts w:ascii="Gadugi" w:hAnsi="Gadugi" w:cs="Tahoma"/>
                <w:caps/>
                <w:sz w:val="22"/>
              </w:rPr>
              <w:t>data</w:t>
            </w:r>
            <w:r w:rsidR="004E1FF1">
              <w:rPr>
                <w:rFonts w:ascii="Gadugi" w:hAnsi="Gadugi" w:cs="Tahoma"/>
                <w:caps/>
                <w:sz w:val="22"/>
              </w:rPr>
              <w:t xml:space="preserve">: </w:t>
            </w:r>
          </w:p>
          <w:p w:rsidR="0061389C" w:rsidRPr="00BA157A" w:rsidRDefault="0061389C">
            <w:pPr>
              <w:spacing w:line="240" w:lineRule="auto"/>
              <w:rPr>
                <w:rFonts w:ascii="Gadugi" w:hAnsi="Gadugi" w:cs="Tahoma"/>
                <w:sz w:val="22"/>
              </w:rPr>
            </w:pPr>
          </w:p>
        </w:tc>
        <w:tc>
          <w:tcPr>
            <w:tcW w:w="4208" w:type="dxa"/>
            <w:hideMark/>
          </w:tcPr>
          <w:p w:rsidR="00DB7DEE" w:rsidRPr="00BA157A" w:rsidRDefault="00DB7DEE">
            <w:pPr>
              <w:spacing w:line="240" w:lineRule="auto"/>
              <w:jc w:val="center"/>
              <w:rPr>
                <w:rFonts w:ascii="Gadugi" w:hAnsi="Gadugi" w:cs="Tahoma"/>
                <w:sz w:val="22"/>
              </w:rPr>
            </w:pPr>
          </w:p>
          <w:p w:rsidR="00DB7DEE" w:rsidRPr="00BA157A" w:rsidRDefault="00DB7DEE" w:rsidP="004E1FF1">
            <w:pPr>
              <w:spacing w:after="0" w:line="240" w:lineRule="auto"/>
              <w:jc w:val="center"/>
              <w:rPr>
                <w:rFonts w:ascii="Gadugi" w:hAnsi="Gadugi" w:cs="Tahoma"/>
                <w:sz w:val="22"/>
              </w:rPr>
            </w:pPr>
          </w:p>
          <w:p w:rsidR="00F25B1D" w:rsidRPr="00BA157A" w:rsidRDefault="00F25B1D" w:rsidP="004E1FF1">
            <w:pPr>
              <w:spacing w:after="0" w:line="240" w:lineRule="auto"/>
              <w:jc w:val="center"/>
              <w:rPr>
                <w:rFonts w:ascii="Gadugi" w:hAnsi="Gadugi" w:cs="Tahoma"/>
                <w:sz w:val="22"/>
              </w:rPr>
            </w:pPr>
            <w:r w:rsidRPr="00BA157A">
              <w:rPr>
                <w:rFonts w:ascii="Gadugi" w:hAnsi="Gadugi" w:cs="Tahoma"/>
                <w:sz w:val="22"/>
              </w:rPr>
              <w:t>timbro e firma</w:t>
            </w:r>
          </w:p>
          <w:p w:rsidR="00F25B1D" w:rsidRPr="00BA157A" w:rsidRDefault="004E1FF1" w:rsidP="004E1FF1">
            <w:pPr>
              <w:spacing w:after="0" w:line="240" w:lineRule="auto"/>
              <w:jc w:val="center"/>
              <w:rPr>
                <w:rFonts w:ascii="Gadugi" w:hAnsi="Gadugi" w:cs="Tahoma"/>
                <w:sz w:val="22"/>
              </w:rPr>
            </w:pPr>
            <w:r>
              <w:rPr>
                <w:rFonts w:ascii="Gadugi" w:hAnsi="Gadugi" w:cs="Tahoma"/>
                <w:sz w:val="22"/>
              </w:rPr>
              <w:t>del</w:t>
            </w:r>
            <w:r w:rsidR="0061389C">
              <w:rPr>
                <w:rFonts w:ascii="Gadugi" w:hAnsi="Gadugi" w:cs="Tahoma"/>
                <w:sz w:val="22"/>
              </w:rPr>
              <w:t xml:space="preserve"> </w:t>
            </w:r>
            <w:r w:rsidR="00F25B1D" w:rsidRPr="00BA157A">
              <w:rPr>
                <w:rFonts w:ascii="Gadugi" w:hAnsi="Gadugi" w:cs="Tahoma"/>
                <w:sz w:val="22"/>
              </w:rPr>
              <w:t>legale rappresentante o procuratore</w:t>
            </w:r>
          </w:p>
        </w:tc>
      </w:tr>
    </w:tbl>
    <w:p w:rsidR="00F25B1D" w:rsidRPr="00BA157A" w:rsidRDefault="00F25B1D" w:rsidP="006A7BB3">
      <w:pPr>
        <w:jc w:val="both"/>
        <w:rPr>
          <w:rFonts w:ascii="Gadugi" w:hAnsi="Gadugi"/>
          <w:sz w:val="22"/>
        </w:rPr>
      </w:pPr>
    </w:p>
    <w:sectPr w:rsidR="00F25B1D" w:rsidRPr="00BA15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D1C"/>
    <w:rsid w:val="00082C9E"/>
    <w:rsid w:val="00284064"/>
    <w:rsid w:val="00292088"/>
    <w:rsid w:val="00381DFE"/>
    <w:rsid w:val="00391B27"/>
    <w:rsid w:val="0039708C"/>
    <w:rsid w:val="004E1FF1"/>
    <w:rsid w:val="005022EB"/>
    <w:rsid w:val="00542F95"/>
    <w:rsid w:val="005A78E0"/>
    <w:rsid w:val="0061389C"/>
    <w:rsid w:val="00625322"/>
    <w:rsid w:val="006535BF"/>
    <w:rsid w:val="00657656"/>
    <w:rsid w:val="006A7BB3"/>
    <w:rsid w:val="00820DA3"/>
    <w:rsid w:val="008B4E4D"/>
    <w:rsid w:val="008E6D1C"/>
    <w:rsid w:val="00993AB2"/>
    <w:rsid w:val="00A10ED9"/>
    <w:rsid w:val="00B818A6"/>
    <w:rsid w:val="00BA157A"/>
    <w:rsid w:val="00CF1882"/>
    <w:rsid w:val="00D92ABA"/>
    <w:rsid w:val="00DB7DEE"/>
    <w:rsid w:val="00F2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1803A"/>
  <w15:chartTrackingRefBased/>
  <w15:docId w15:val="{667628BD-3F6F-4D24-A49B-F0CC49D93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1B27"/>
    <w:rPr>
      <w:rFonts w:ascii="Century Gothic" w:hAnsi="Century Gothic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9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10E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Giano</dc:creator>
  <cp:keywords/>
  <dc:description/>
  <cp:lastModifiedBy>Sara Crisci</cp:lastModifiedBy>
  <cp:revision>26</cp:revision>
  <dcterms:created xsi:type="dcterms:W3CDTF">2023-02-08T09:00:00Z</dcterms:created>
  <dcterms:modified xsi:type="dcterms:W3CDTF">2023-03-29T09:03:00Z</dcterms:modified>
</cp:coreProperties>
</file>